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6D" w:rsidRDefault="004B5E6D" w:rsidP="004B5E6D">
      <w:pPr>
        <w:spacing w:line="480" w:lineRule="auto"/>
        <w:jc w:val="center"/>
        <w:rPr>
          <w:rFonts w:ascii="Times New Roman" w:hAnsi="Times New Roman" w:cs="Times New Roman"/>
          <w:sz w:val="24"/>
          <w:szCs w:val="24"/>
        </w:rPr>
      </w:pPr>
    </w:p>
    <w:p w:rsidR="004B5E6D" w:rsidRDefault="004B5E6D" w:rsidP="004B5E6D">
      <w:pPr>
        <w:spacing w:line="480" w:lineRule="auto"/>
        <w:jc w:val="center"/>
        <w:rPr>
          <w:rFonts w:ascii="Times New Roman" w:hAnsi="Times New Roman" w:cs="Times New Roman"/>
          <w:sz w:val="24"/>
          <w:szCs w:val="24"/>
        </w:rPr>
      </w:pPr>
    </w:p>
    <w:p w:rsidR="004B5E6D" w:rsidRPr="004B5E6D" w:rsidRDefault="004B5E6D" w:rsidP="004B5E6D">
      <w:pPr>
        <w:spacing w:line="480" w:lineRule="auto"/>
        <w:jc w:val="center"/>
        <w:rPr>
          <w:rFonts w:ascii="Times New Roman" w:hAnsi="Times New Roman" w:cs="Times New Roman"/>
          <w:b/>
          <w:sz w:val="24"/>
          <w:szCs w:val="24"/>
        </w:rPr>
      </w:pPr>
      <w:r w:rsidRPr="004B5E6D">
        <w:rPr>
          <w:rFonts w:ascii="Times New Roman" w:hAnsi="Times New Roman" w:cs="Times New Roman"/>
          <w:b/>
          <w:sz w:val="24"/>
          <w:szCs w:val="24"/>
        </w:rPr>
        <w:t>Topic</w:t>
      </w:r>
    </w:p>
    <w:p w:rsidR="004B5E6D" w:rsidRDefault="004B5E6D" w:rsidP="004B5E6D">
      <w:pPr>
        <w:spacing w:line="480" w:lineRule="auto"/>
        <w:jc w:val="center"/>
        <w:rPr>
          <w:rFonts w:ascii="Times New Roman" w:hAnsi="Times New Roman" w:cs="Times New Roman"/>
          <w:sz w:val="24"/>
          <w:szCs w:val="24"/>
        </w:rPr>
      </w:pPr>
    </w:p>
    <w:p w:rsidR="004B5E6D" w:rsidRPr="004B5E6D" w:rsidRDefault="004B5E6D" w:rsidP="004B5E6D">
      <w:pPr>
        <w:spacing w:line="480" w:lineRule="auto"/>
        <w:jc w:val="center"/>
        <w:rPr>
          <w:rFonts w:ascii="Times New Roman" w:hAnsi="Times New Roman" w:cs="Times New Roman"/>
          <w:sz w:val="24"/>
          <w:szCs w:val="24"/>
        </w:rPr>
      </w:pPr>
      <w:r w:rsidRPr="004B5E6D">
        <w:rPr>
          <w:rFonts w:ascii="Times New Roman" w:hAnsi="Times New Roman" w:cs="Times New Roman"/>
          <w:sz w:val="24"/>
          <w:szCs w:val="24"/>
        </w:rPr>
        <w:t>Student’s Affiliations</w:t>
      </w:r>
    </w:p>
    <w:p w:rsidR="004B5E6D" w:rsidRPr="004B5E6D" w:rsidRDefault="004B5E6D" w:rsidP="004B5E6D">
      <w:pPr>
        <w:spacing w:line="480" w:lineRule="auto"/>
        <w:jc w:val="center"/>
        <w:rPr>
          <w:rFonts w:ascii="Times New Roman" w:hAnsi="Times New Roman" w:cs="Times New Roman"/>
          <w:sz w:val="24"/>
          <w:szCs w:val="24"/>
        </w:rPr>
      </w:pPr>
    </w:p>
    <w:p w:rsidR="004B5E6D" w:rsidRPr="004B5E6D" w:rsidRDefault="004B5E6D" w:rsidP="004B5E6D">
      <w:pPr>
        <w:spacing w:line="480" w:lineRule="auto"/>
        <w:jc w:val="center"/>
        <w:rPr>
          <w:rFonts w:ascii="Times New Roman" w:hAnsi="Times New Roman" w:cs="Times New Roman"/>
          <w:sz w:val="24"/>
          <w:szCs w:val="24"/>
        </w:rPr>
      </w:pPr>
      <w:r w:rsidRPr="004B5E6D">
        <w:rPr>
          <w:rFonts w:ascii="Times New Roman" w:hAnsi="Times New Roman" w:cs="Times New Roman"/>
          <w:sz w:val="24"/>
          <w:szCs w:val="24"/>
        </w:rPr>
        <w:t>Institution Details</w:t>
      </w:r>
    </w:p>
    <w:p w:rsidR="004B5E6D" w:rsidRPr="004B5E6D" w:rsidRDefault="004B5E6D" w:rsidP="004B5E6D">
      <w:pPr>
        <w:spacing w:line="480" w:lineRule="auto"/>
        <w:jc w:val="center"/>
        <w:rPr>
          <w:rFonts w:ascii="Times New Roman" w:hAnsi="Times New Roman" w:cs="Times New Roman"/>
          <w:sz w:val="24"/>
          <w:szCs w:val="24"/>
        </w:rPr>
      </w:pPr>
    </w:p>
    <w:p w:rsidR="004B5E6D" w:rsidRPr="004B5E6D" w:rsidRDefault="004B5E6D" w:rsidP="004B5E6D">
      <w:pPr>
        <w:spacing w:line="480" w:lineRule="auto"/>
        <w:jc w:val="center"/>
        <w:rPr>
          <w:rFonts w:ascii="Times New Roman" w:hAnsi="Times New Roman" w:cs="Times New Roman"/>
          <w:sz w:val="24"/>
          <w:szCs w:val="24"/>
        </w:rPr>
      </w:pPr>
      <w:r w:rsidRPr="004B5E6D">
        <w:rPr>
          <w:rFonts w:ascii="Times New Roman" w:hAnsi="Times New Roman" w:cs="Times New Roman"/>
          <w:sz w:val="24"/>
          <w:szCs w:val="24"/>
        </w:rPr>
        <w:t>Course Code and Number</w:t>
      </w:r>
    </w:p>
    <w:p w:rsidR="004B5E6D" w:rsidRPr="004B5E6D" w:rsidRDefault="004B5E6D" w:rsidP="004B5E6D">
      <w:pPr>
        <w:spacing w:line="480" w:lineRule="auto"/>
        <w:jc w:val="center"/>
        <w:rPr>
          <w:rFonts w:ascii="Times New Roman" w:hAnsi="Times New Roman" w:cs="Times New Roman"/>
          <w:sz w:val="24"/>
          <w:szCs w:val="24"/>
        </w:rPr>
      </w:pPr>
    </w:p>
    <w:p w:rsidR="004B5E6D" w:rsidRPr="004B5E6D" w:rsidRDefault="004B5E6D" w:rsidP="004B5E6D">
      <w:pPr>
        <w:spacing w:line="480" w:lineRule="auto"/>
        <w:jc w:val="center"/>
        <w:rPr>
          <w:rFonts w:ascii="Times New Roman" w:hAnsi="Times New Roman" w:cs="Times New Roman"/>
          <w:sz w:val="24"/>
          <w:szCs w:val="24"/>
        </w:rPr>
      </w:pPr>
      <w:r w:rsidRPr="004B5E6D">
        <w:rPr>
          <w:rFonts w:ascii="Times New Roman" w:hAnsi="Times New Roman" w:cs="Times New Roman"/>
          <w:sz w:val="24"/>
          <w:szCs w:val="24"/>
        </w:rPr>
        <w:t>Instructor’s Affiliations</w:t>
      </w:r>
    </w:p>
    <w:p w:rsidR="004B5E6D" w:rsidRPr="004B5E6D" w:rsidRDefault="004B5E6D" w:rsidP="004B5E6D">
      <w:pPr>
        <w:spacing w:line="480" w:lineRule="auto"/>
        <w:jc w:val="center"/>
        <w:rPr>
          <w:rFonts w:ascii="Times New Roman" w:hAnsi="Times New Roman" w:cs="Times New Roman"/>
          <w:sz w:val="24"/>
          <w:szCs w:val="24"/>
        </w:rPr>
      </w:pPr>
    </w:p>
    <w:p w:rsidR="004B5E6D" w:rsidRDefault="004B5E6D" w:rsidP="004B5E6D">
      <w:pPr>
        <w:spacing w:line="480" w:lineRule="auto"/>
        <w:jc w:val="center"/>
        <w:rPr>
          <w:rFonts w:ascii="Times New Roman" w:hAnsi="Times New Roman" w:cs="Times New Roman"/>
          <w:sz w:val="24"/>
          <w:szCs w:val="24"/>
        </w:rPr>
      </w:pPr>
      <w:r w:rsidRPr="004B5E6D">
        <w:rPr>
          <w:rFonts w:ascii="Times New Roman" w:hAnsi="Times New Roman" w:cs="Times New Roman"/>
          <w:sz w:val="24"/>
          <w:szCs w:val="24"/>
        </w:rPr>
        <w:t>Due Date</w:t>
      </w:r>
    </w:p>
    <w:p w:rsidR="004B5E6D" w:rsidRDefault="004B5E6D">
      <w:pPr>
        <w:rPr>
          <w:rFonts w:ascii="Times New Roman" w:hAnsi="Times New Roman" w:cs="Times New Roman"/>
          <w:sz w:val="24"/>
          <w:szCs w:val="24"/>
        </w:rPr>
      </w:pPr>
      <w:r>
        <w:rPr>
          <w:rFonts w:ascii="Times New Roman" w:hAnsi="Times New Roman" w:cs="Times New Roman"/>
          <w:sz w:val="24"/>
          <w:szCs w:val="24"/>
        </w:rPr>
        <w:br w:type="page"/>
      </w:r>
    </w:p>
    <w:p w:rsidR="001B52F1" w:rsidRDefault="00574E46" w:rsidP="00574E4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Date.</w:t>
      </w:r>
    </w:p>
    <w:p w:rsidR="00574E46" w:rsidRDefault="00574E46" w:rsidP="00574E46">
      <w:pPr>
        <w:spacing w:line="480" w:lineRule="auto"/>
        <w:rPr>
          <w:rFonts w:ascii="Times New Roman" w:hAnsi="Times New Roman" w:cs="Times New Roman"/>
          <w:sz w:val="24"/>
          <w:szCs w:val="24"/>
        </w:rPr>
      </w:pPr>
      <w:r>
        <w:rPr>
          <w:rFonts w:ascii="Times New Roman" w:hAnsi="Times New Roman" w:cs="Times New Roman"/>
          <w:sz w:val="24"/>
          <w:szCs w:val="24"/>
        </w:rPr>
        <w:t>To</w:t>
      </w:r>
      <w:r w:rsidR="00790A4F">
        <w:rPr>
          <w:rFonts w:ascii="Times New Roman" w:hAnsi="Times New Roman" w:cs="Times New Roman"/>
          <w:sz w:val="24"/>
          <w:szCs w:val="24"/>
        </w:rPr>
        <w:t>: The Chief Executive O</w:t>
      </w:r>
      <w:r>
        <w:rPr>
          <w:rFonts w:ascii="Times New Roman" w:hAnsi="Times New Roman" w:cs="Times New Roman"/>
          <w:sz w:val="24"/>
          <w:szCs w:val="24"/>
        </w:rPr>
        <w:t>fficer</w:t>
      </w:r>
    </w:p>
    <w:p w:rsidR="00574E46" w:rsidRDefault="00574E46" w:rsidP="00574E46">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w:t>
      </w:r>
    </w:p>
    <w:p w:rsidR="00574E46" w:rsidRPr="00C946E9" w:rsidRDefault="00574E46" w:rsidP="00574E46">
      <w:pPr>
        <w:spacing w:line="480" w:lineRule="auto"/>
        <w:rPr>
          <w:rFonts w:ascii="Times New Roman" w:hAnsi="Times New Roman" w:cs="Times New Roman"/>
          <w:b/>
          <w:sz w:val="24"/>
          <w:szCs w:val="24"/>
        </w:rPr>
      </w:pPr>
      <w:r w:rsidRPr="00C946E9">
        <w:rPr>
          <w:rFonts w:ascii="Times New Roman" w:hAnsi="Times New Roman" w:cs="Times New Roman"/>
          <w:b/>
          <w:sz w:val="24"/>
          <w:szCs w:val="24"/>
        </w:rPr>
        <w:t xml:space="preserve">Recommendations </w:t>
      </w:r>
      <w:r w:rsidR="00790A4F" w:rsidRPr="00C946E9">
        <w:rPr>
          <w:rFonts w:ascii="Times New Roman" w:hAnsi="Times New Roman" w:cs="Times New Roman"/>
          <w:b/>
          <w:sz w:val="24"/>
          <w:szCs w:val="24"/>
        </w:rPr>
        <w:t>for Cash Generation to Improve S</w:t>
      </w:r>
      <w:r w:rsidRPr="00C946E9">
        <w:rPr>
          <w:rFonts w:ascii="Times New Roman" w:hAnsi="Times New Roman" w:cs="Times New Roman"/>
          <w:b/>
          <w:sz w:val="24"/>
          <w:szCs w:val="24"/>
        </w:rPr>
        <w:t>tockholders’</w:t>
      </w:r>
      <w:r w:rsidR="00790A4F" w:rsidRPr="00C946E9">
        <w:rPr>
          <w:rFonts w:ascii="Times New Roman" w:hAnsi="Times New Roman" w:cs="Times New Roman"/>
          <w:b/>
          <w:sz w:val="24"/>
          <w:szCs w:val="24"/>
        </w:rPr>
        <w:t xml:space="preserve"> E</w:t>
      </w:r>
      <w:r w:rsidRPr="00C946E9">
        <w:rPr>
          <w:rFonts w:ascii="Times New Roman" w:hAnsi="Times New Roman" w:cs="Times New Roman"/>
          <w:b/>
          <w:sz w:val="24"/>
          <w:szCs w:val="24"/>
        </w:rPr>
        <w:t>quity</w:t>
      </w:r>
    </w:p>
    <w:p w:rsidR="00574E46" w:rsidRDefault="00574E46" w:rsidP="00574E46">
      <w:pPr>
        <w:spacing w:line="480" w:lineRule="auto"/>
        <w:rPr>
          <w:rFonts w:ascii="Times New Roman" w:hAnsi="Times New Roman" w:cs="Times New Roman"/>
          <w:sz w:val="24"/>
          <w:szCs w:val="24"/>
        </w:rPr>
      </w:pPr>
      <w:r>
        <w:rPr>
          <w:rFonts w:ascii="Times New Roman" w:hAnsi="Times New Roman" w:cs="Times New Roman"/>
          <w:sz w:val="24"/>
          <w:szCs w:val="24"/>
        </w:rPr>
        <w:t>Stockholders’ equity is directly related to the amount of funds vested in the business cooperation. It is the resulting amount after total liabilities are deducted from a firm’s value of assets, primarily financial assets. Therefore, stockholders’ equity can either be increased or reduced depending</w:t>
      </w:r>
      <w:r w:rsidR="00B85456">
        <w:rPr>
          <w:rFonts w:ascii="Times New Roman" w:hAnsi="Times New Roman" w:cs="Times New Roman"/>
          <w:sz w:val="24"/>
          <w:szCs w:val="24"/>
        </w:rPr>
        <w:t xml:space="preserve"> on a company’s financial situation.</w:t>
      </w:r>
    </w:p>
    <w:p w:rsidR="00C66DD0" w:rsidRDefault="00C66DD0" w:rsidP="00574E46">
      <w:pPr>
        <w:spacing w:line="480" w:lineRule="auto"/>
        <w:rPr>
          <w:rFonts w:ascii="Times New Roman" w:hAnsi="Times New Roman" w:cs="Times New Roman"/>
          <w:sz w:val="24"/>
          <w:szCs w:val="24"/>
        </w:rPr>
      </w:pPr>
      <w:r>
        <w:rPr>
          <w:rFonts w:ascii="Times New Roman" w:hAnsi="Times New Roman" w:cs="Times New Roman"/>
          <w:sz w:val="24"/>
          <w:szCs w:val="24"/>
        </w:rPr>
        <w:t xml:space="preserve">In an aim to increase cash flow within an organization, </w:t>
      </w:r>
      <w:r w:rsidR="00B85456">
        <w:rPr>
          <w:rFonts w:ascii="Times New Roman" w:hAnsi="Times New Roman" w:cs="Times New Roman"/>
          <w:sz w:val="24"/>
          <w:szCs w:val="24"/>
        </w:rPr>
        <w:t>stocks and bonds</w:t>
      </w:r>
      <w:r>
        <w:rPr>
          <w:rFonts w:ascii="Times New Roman" w:hAnsi="Times New Roman" w:cs="Times New Roman"/>
          <w:sz w:val="24"/>
          <w:szCs w:val="24"/>
        </w:rPr>
        <w:t xml:space="preserve"> among other sources such as profits earned from business dealings, investors, and the inclusion of credits</w:t>
      </w:r>
      <w:r w:rsidR="00B85456">
        <w:rPr>
          <w:rFonts w:ascii="Times New Roman" w:hAnsi="Times New Roman" w:cs="Times New Roman"/>
          <w:sz w:val="24"/>
          <w:szCs w:val="24"/>
        </w:rPr>
        <w:t xml:space="preserve"> play a central role</w:t>
      </w:r>
      <w:r>
        <w:rPr>
          <w:rFonts w:ascii="Times New Roman" w:hAnsi="Times New Roman" w:cs="Times New Roman"/>
          <w:sz w:val="24"/>
          <w:szCs w:val="24"/>
        </w:rPr>
        <w:t>. However,</w:t>
      </w:r>
      <w:r w:rsidR="00B85456">
        <w:rPr>
          <w:rFonts w:ascii="Times New Roman" w:hAnsi="Times New Roman" w:cs="Times New Roman"/>
          <w:sz w:val="24"/>
          <w:szCs w:val="24"/>
        </w:rPr>
        <w:t xml:space="preserve"> stocks provide cheapest source of funds</w:t>
      </w:r>
      <w:r>
        <w:rPr>
          <w:rFonts w:ascii="Times New Roman" w:hAnsi="Times New Roman" w:cs="Times New Roman"/>
          <w:sz w:val="24"/>
          <w:szCs w:val="24"/>
        </w:rPr>
        <w:t xml:space="preserve">. </w:t>
      </w:r>
      <w:r w:rsidR="002C15A8">
        <w:rPr>
          <w:rFonts w:ascii="Times New Roman" w:hAnsi="Times New Roman" w:cs="Times New Roman"/>
          <w:sz w:val="24"/>
          <w:szCs w:val="24"/>
        </w:rPr>
        <w:t>In</w:t>
      </w:r>
      <w:r>
        <w:rPr>
          <w:rFonts w:ascii="Times New Roman" w:hAnsi="Times New Roman" w:cs="Times New Roman"/>
          <w:sz w:val="24"/>
          <w:szCs w:val="24"/>
        </w:rPr>
        <w:t xml:space="preserve"> </w:t>
      </w:r>
      <w:r w:rsidR="002C15A8">
        <w:rPr>
          <w:rFonts w:ascii="Times New Roman" w:hAnsi="Times New Roman" w:cs="Times New Roman"/>
          <w:sz w:val="24"/>
          <w:szCs w:val="24"/>
        </w:rPr>
        <w:t>order</w:t>
      </w:r>
      <w:r>
        <w:rPr>
          <w:rFonts w:ascii="Times New Roman" w:hAnsi="Times New Roman" w:cs="Times New Roman"/>
          <w:sz w:val="24"/>
          <w:szCs w:val="24"/>
        </w:rPr>
        <w:t xml:space="preserve"> to generate cash, an organization may go for issuance of new stocks, convertible bonds or the reissuing of treasury stocks</w:t>
      </w:r>
      <w:r w:rsidR="00B85456">
        <w:rPr>
          <w:rFonts w:ascii="Times New Roman" w:hAnsi="Times New Roman" w:cs="Times New Roman"/>
          <w:sz w:val="24"/>
          <w:szCs w:val="24"/>
        </w:rPr>
        <w:t>.</w:t>
      </w:r>
    </w:p>
    <w:p w:rsidR="002C15A8" w:rsidRDefault="002C15A8" w:rsidP="00574E46">
      <w:pPr>
        <w:spacing w:line="480" w:lineRule="auto"/>
        <w:rPr>
          <w:rFonts w:ascii="Times New Roman" w:hAnsi="Times New Roman" w:cs="Times New Roman"/>
          <w:sz w:val="24"/>
          <w:szCs w:val="24"/>
        </w:rPr>
      </w:pPr>
      <w:r>
        <w:rPr>
          <w:rFonts w:ascii="Times New Roman" w:hAnsi="Times New Roman" w:cs="Times New Roman"/>
          <w:sz w:val="24"/>
          <w:szCs w:val="24"/>
        </w:rPr>
        <w:t xml:space="preserve"> In times of financial crises, an organization can either decide to go for credits to boost their financial situation or sell stocks to generate more income for business operations. As much as credits can help build the company, it comes as a liability since the company has to start setting strategies to clear the debt. As </w:t>
      </w:r>
      <w:r w:rsidR="00075BEB">
        <w:rPr>
          <w:rFonts w:ascii="Times New Roman" w:hAnsi="Times New Roman" w:cs="Times New Roman"/>
          <w:sz w:val="24"/>
          <w:szCs w:val="24"/>
        </w:rPr>
        <w:t>such, ther</w:t>
      </w:r>
      <w:r>
        <w:rPr>
          <w:rFonts w:ascii="Times New Roman" w:hAnsi="Times New Roman" w:cs="Times New Roman"/>
          <w:sz w:val="24"/>
          <w:szCs w:val="24"/>
        </w:rPr>
        <w:t>e</w:t>
      </w:r>
      <w:r w:rsidR="00075BEB">
        <w:rPr>
          <w:rFonts w:ascii="Times New Roman" w:hAnsi="Times New Roman" w:cs="Times New Roman"/>
          <w:sz w:val="24"/>
          <w:szCs w:val="24"/>
        </w:rPr>
        <w:t xml:space="preserve"> </w:t>
      </w:r>
      <w:r>
        <w:rPr>
          <w:rFonts w:ascii="Times New Roman" w:hAnsi="Times New Roman" w:cs="Times New Roman"/>
          <w:sz w:val="24"/>
          <w:szCs w:val="24"/>
        </w:rPr>
        <w:t>is reduced stockholders’ equity in the organization because it is budgeted in the clearance of outstanding debts.</w:t>
      </w:r>
      <w:r w:rsidR="00075BEB">
        <w:rPr>
          <w:rFonts w:ascii="Times New Roman" w:hAnsi="Times New Roman" w:cs="Times New Roman"/>
          <w:sz w:val="24"/>
          <w:szCs w:val="24"/>
        </w:rPr>
        <w:t xml:space="preserve"> However, bringing in revenue through stocks creates additional financial assets for the organization. Avoiding debts also improves an organization’s credit rating which creates an idea of proper financial management in the market, a key factor in the attraction of investors.</w:t>
      </w:r>
      <w:r w:rsidR="00CB4696">
        <w:rPr>
          <w:rFonts w:ascii="Times New Roman" w:hAnsi="Times New Roman" w:cs="Times New Roman"/>
          <w:sz w:val="24"/>
          <w:szCs w:val="24"/>
        </w:rPr>
        <w:t xml:space="preserve"> For instance taking into consideration Papa </w:t>
      </w:r>
      <w:r w:rsidR="00CB4696">
        <w:rPr>
          <w:rFonts w:ascii="Times New Roman" w:hAnsi="Times New Roman" w:cs="Times New Roman"/>
          <w:sz w:val="24"/>
          <w:szCs w:val="24"/>
        </w:rPr>
        <w:lastRenderedPageBreak/>
        <w:t>John’s which has 32, 545 outstanding common stocks all of which have played a role in providing funds for the organization during issuance.</w:t>
      </w:r>
      <w:bookmarkStart w:id="0" w:name="_GoBack"/>
      <w:bookmarkEnd w:id="0"/>
    </w:p>
    <w:p w:rsidR="00075BEB" w:rsidRDefault="00075BEB" w:rsidP="00574E46">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issuing new stocks, especially common stocks can prove to create a negative impact to the organization. This is because common stocks carry with them the voting rights of a company diluting the authoritative control of an organization over its duties or activities. It therefore preferred to offer </w:t>
      </w:r>
      <w:r w:rsidR="00790A4F">
        <w:rPr>
          <w:rFonts w:ascii="Times New Roman" w:hAnsi="Times New Roman" w:cs="Times New Roman"/>
          <w:sz w:val="24"/>
          <w:szCs w:val="24"/>
        </w:rPr>
        <w:t>preferred</w:t>
      </w:r>
      <w:r>
        <w:rPr>
          <w:rFonts w:ascii="Times New Roman" w:hAnsi="Times New Roman" w:cs="Times New Roman"/>
          <w:sz w:val="24"/>
          <w:szCs w:val="24"/>
        </w:rPr>
        <w:t xml:space="preserve"> stocks which do not carry with the ownership rights and </w:t>
      </w:r>
      <w:r w:rsidR="00790A4F">
        <w:rPr>
          <w:rFonts w:ascii="Times New Roman" w:hAnsi="Times New Roman" w:cs="Times New Roman"/>
          <w:sz w:val="24"/>
          <w:szCs w:val="24"/>
        </w:rPr>
        <w:t>in addition offers the organization a right to repurchase the shares at their own discretion.</w:t>
      </w:r>
    </w:p>
    <w:p w:rsidR="00790A4F" w:rsidRDefault="00790A4F" w:rsidP="00574E46">
      <w:pPr>
        <w:spacing w:line="480" w:lineRule="auto"/>
        <w:rPr>
          <w:rFonts w:ascii="Times New Roman" w:hAnsi="Times New Roman" w:cs="Times New Roman"/>
          <w:sz w:val="24"/>
          <w:szCs w:val="24"/>
        </w:rPr>
      </w:pPr>
      <w:r>
        <w:rPr>
          <w:rFonts w:ascii="Times New Roman" w:hAnsi="Times New Roman" w:cs="Times New Roman"/>
          <w:sz w:val="24"/>
          <w:szCs w:val="24"/>
        </w:rPr>
        <w:t>Treasury stocks</w:t>
      </w:r>
      <w:r w:rsidR="00CB4696">
        <w:rPr>
          <w:rFonts w:ascii="Times New Roman" w:hAnsi="Times New Roman" w:cs="Times New Roman"/>
          <w:sz w:val="24"/>
          <w:szCs w:val="24"/>
        </w:rPr>
        <w:t xml:space="preserve"> </w:t>
      </w:r>
      <w:r>
        <w:rPr>
          <w:rFonts w:ascii="Times New Roman" w:hAnsi="Times New Roman" w:cs="Times New Roman"/>
          <w:sz w:val="24"/>
          <w:szCs w:val="24"/>
        </w:rPr>
        <w:t>create an impression of more equity within the organization, therefore being dispensed to buy back treasury stocks. These stocks in most cases are bought back at a lower cost than they were sold, creating a profit for the organization right from the onset of the transaction. Reissuing these stocks can also create the same effect of profit as they will be issued at higher costs. However, it may create an impression of financial instability within the organization. On the other hand, convertible bonds on the other hand benefit the organization by</w:t>
      </w:r>
      <w:r w:rsidR="00B85456">
        <w:rPr>
          <w:rFonts w:ascii="Times New Roman" w:hAnsi="Times New Roman" w:cs="Times New Roman"/>
          <w:sz w:val="24"/>
          <w:szCs w:val="24"/>
        </w:rPr>
        <w:t xml:space="preserve"> their hybrid properties, which makes them sensitive to changes in interests, price of underlying stock and issuer’s credit rating.</w:t>
      </w:r>
      <w:r w:rsidR="00CB4696">
        <w:rPr>
          <w:rFonts w:ascii="Times New Roman" w:hAnsi="Times New Roman" w:cs="Times New Roman"/>
          <w:sz w:val="24"/>
          <w:szCs w:val="24"/>
        </w:rPr>
        <w:t xml:space="preserve"> Papa John’s boasts $741, 724 worth of treasury stocks and still selling. This figure depicts the stable financial state of the organization.</w:t>
      </w:r>
    </w:p>
    <w:p w:rsidR="00FC40F6" w:rsidRPr="00C946E9" w:rsidRDefault="00FC40F6" w:rsidP="00574E46">
      <w:pPr>
        <w:spacing w:line="480" w:lineRule="auto"/>
        <w:rPr>
          <w:rFonts w:ascii="Times New Roman" w:hAnsi="Times New Roman" w:cs="Times New Roman"/>
          <w:b/>
          <w:sz w:val="24"/>
          <w:szCs w:val="24"/>
        </w:rPr>
      </w:pPr>
      <w:r w:rsidRPr="00C946E9">
        <w:rPr>
          <w:rFonts w:ascii="Times New Roman" w:hAnsi="Times New Roman" w:cs="Times New Roman"/>
          <w:b/>
          <w:sz w:val="24"/>
          <w:szCs w:val="24"/>
        </w:rPr>
        <w:t>Conclusion.</w:t>
      </w:r>
    </w:p>
    <w:p w:rsidR="00FC40F6" w:rsidRDefault="00FC40F6" w:rsidP="00574E46">
      <w:pPr>
        <w:spacing w:line="480" w:lineRule="auto"/>
        <w:rPr>
          <w:rFonts w:ascii="Times New Roman" w:hAnsi="Times New Roman" w:cs="Times New Roman"/>
          <w:sz w:val="24"/>
          <w:szCs w:val="24"/>
        </w:rPr>
      </w:pPr>
      <w:r>
        <w:rPr>
          <w:rFonts w:ascii="Times New Roman" w:hAnsi="Times New Roman" w:cs="Times New Roman"/>
          <w:sz w:val="24"/>
          <w:szCs w:val="24"/>
        </w:rPr>
        <w:t xml:space="preserve">Stocks provide cheaper alternatives in fund generation compared to other </w:t>
      </w:r>
      <w:r w:rsidR="00C946E9">
        <w:rPr>
          <w:rFonts w:ascii="Times New Roman" w:hAnsi="Times New Roman" w:cs="Times New Roman"/>
          <w:sz w:val="24"/>
          <w:szCs w:val="24"/>
        </w:rPr>
        <w:t>sources</w:t>
      </w:r>
      <w:r>
        <w:rPr>
          <w:rFonts w:ascii="Times New Roman" w:hAnsi="Times New Roman" w:cs="Times New Roman"/>
          <w:sz w:val="24"/>
          <w:szCs w:val="24"/>
        </w:rPr>
        <w:t xml:space="preserve"> such as credits. Although, common stocks can prove to be harmful to an organization’s governance in comparison to other forms such as preferred stocks and treasur</w:t>
      </w:r>
      <w:r w:rsidR="00C946E9">
        <w:rPr>
          <w:rFonts w:ascii="Times New Roman" w:hAnsi="Times New Roman" w:cs="Times New Roman"/>
          <w:sz w:val="24"/>
          <w:szCs w:val="24"/>
        </w:rPr>
        <w:t>y stocks.</w:t>
      </w:r>
    </w:p>
    <w:p w:rsidR="00B85456" w:rsidRDefault="00B85456" w:rsidP="00574E46">
      <w:pPr>
        <w:spacing w:line="480" w:lineRule="auto"/>
        <w:rPr>
          <w:rFonts w:ascii="Times New Roman" w:hAnsi="Times New Roman" w:cs="Times New Roman"/>
          <w:sz w:val="24"/>
          <w:szCs w:val="24"/>
        </w:rPr>
      </w:pPr>
      <w:r>
        <w:rPr>
          <w:rFonts w:ascii="Times New Roman" w:hAnsi="Times New Roman" w:cs="Times New Roman"/>
          <w:sz w:val="24"/>
          <w:szCs w:val="24"/>
        </w:rPr>
        <w:t>Recommendations.</w:t>
      </w:r>
    </w:p>
    <w:p w:rsidR="00075BEB" w:rsidRDefault="00B85456" w:rsidP="00574E4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Common stocks can be issued out to stockholders to fund operations within an organization. For example, Papa John’s International, Inc. has sold stocks worth $</w:t>
      </w:r>
      <w:r w:rsidR="00FC40F6">
        <w:rPr>
          <w:rFonts w:ascii="Times New Roman" w:hAnsi="Times New Roman" w:cs="Times New Roman"/>
          <w:sz w:val="24"/>
          <w:szCs w:val="24"/>
        </w:rPr>
        <w:t>8.5 million which provides required funds. This is the same case with preferred stocks since the stocks are exchanged for cash ($2.3 million) in the case of Papa John’s.</w:t>
      </w:r>
    </w:p>
    <w:p w:rsidR="00FC40F6" w:rsidRDefault="00FC40F6" w:rsidP="00574E46">
      <w:pPr>
        <w:spacing w:line="480" w:lineRule="auto"/>
        <w:rPr>
          <w:rFonts w:ascii="Times New Roman" w:hAnsi="Times New Roman" w:cs="Times New Roman"/>
          <w:sz w:val="24"/>
          <w:szCs w:val="24"/>
        </w:rPr>
      </w:pPr>
      <w:r>
        <w:rPr>
          <w:rFonts w:ascii="Times New Roman" w:hAnsi="Times New Roman" w:cs="Times New Roman"/>
          <w:sz w:val="24"/>
          <w:szCs w:val="24"/>
        </w:rPr>
        <w:t>Reissuance of treasury stocks improves the total outstanding stocks of an organization, increasing the number of investors for the company. For example, a company had 500 issued shares, each worth $10. It then bought back 250 shares when the cost had dropped to $7. When the price of stocks shoots, it reissues the stocks at $10 dollars. In this case, it makes a profit of $1500.</w:t>
      </w:r>
    </w:p>
    <w:p w:rsidR="00C946E9" w:rsidRDefault="00C946E9">
      <w:pPr>
        <w:rPr>
          <w:rFonts w:ascii="Times New Roman" w:hAnsi="Times New Roman" w:cs="Times New Roman"/>
          <w:sz w:val="24"/>
          <w:szCs w:val="24"/>
        </w:rPr>
      </w:pPr>
      <w:r>
        <w:rPr>
          <w:rFonts w:ascii="Times New Roman" w:hAnsi="Times New Roman" w:cs="Times New Roman"/>
          <w:sz w:val="24"/>
          <w:szCs w:val="24"/>
        </w:rPr>
        <w:br w:type="page"/>
      </w:r>
    </w:p>
    <w:p w:rsidR="00C946E9" w:rsidRPr="00C946E9" w:rsidRDefault="00C946E9" w:rsidP="00C946E9">
      <w:pPr>
        <w:spacing w:line="480" w:lineRule="auto"/>
        <w:jc w:val="center"/>
        <w:rPr>
          <w:rFonts w:ascii="Times New Roman" w:hAnsi="Times New Roman" w:cs="Times New Roman"/>
          <w:b/>
          <w:sz w:val="24"/>
          <w:szCs w:val="24"/>
        </w:rPr>
      </w:pPr>
      <w:r w:rsidRPr="00C946E9">
        <w:rPr>
          <w:rFonts w:ascii="Times New Roman" w:hAnsi="Times New Roman" w:cs="Times New Roman"/>
          <w:b/>
          <w:sz w:val="24"/>
          <w:szCs w:val="24"/>
        </w:rPr>
        <w:lastRenderedPageBreak/>
        <w:t>References</w:t>
      </w:r>
      <w:r>
        <w:rPr>
          <w:rFonts w:ascii="Times New Roman" w:hAnsi="Times New Roman" w:cs="Times New Roman"/>
          <w:b/>
          <w:sz w:val="24"/>
          <w:szCs w:val="24"/>
        </w:rPr>
        <w:t>.</w:t>
      </w:r>
    </w:p>
    <w:p w:rsidR="00C946E9" w:rsidRPr="00C946E9" w:rsidRDefault="00C946E9" w:rsidP="00C946E9">
      <w:pPr>
        <w:spacing w:line="480" w:lineRule="auto"/>
        <w:ind w:left="720" w:hanging="720"/>
        <w:rPr>
          <w:rFonts w:ascii="Times New Roman" w:hAnsi="Times New Roman" w:cs="Times New Roman"/>
          <w:sz w:val="24"/>
          <w:szCs w:val="24"/>
        </w:rPr>
      </w:pPr>
      <w:r w:rsidRPr="00C946E9">
        <w:rPr>
          <w:rFonts w:ascii="Times New Roman" w:hAnsi="Times New Roman" w:cs="Times New Roman"/>
          <w:sz w:val="24"/>
          <w:szCs w:val="24"/>
        </w:rPr>
        <w:t>Brabenec, T., Poborsky, F., &amp; Saßmannshausen, S. P. (2020). The difference between preferred &amp; common stocks in Europe from the market perspective. </w:t>
      </w:r>
      <w:r w:rsidRPr="00C946E9">
        <w:rPr>
          <w:rFonts w:ascii="Times New Roman" w:hAnsi="Times New Roman" w:cs="Times New Roman"/>
          <w:i/>
          <w:iCs/>
          <w:sz w:val="24"/>
          <w:szCs w:val="24"/>
        </w:rPr>
        <w:t>Journal of Competitiveness</w:t>
      </w:r>
      <w:r w:rsidRPr="00C946E9">
        <w:rPr>
          <w:rFonts w:ascii="Times New Roman" w:hAnsi="Times New Roman" w:cs="Times New Roman"/>
          <w:sz w:val="24"/>
          <w:szCs w:val="24"/>
        </w:rPr>
        <w:t>, </w:t>
      </w:r>
      <w:r w:rsidRPr="00C946E9">
        <w:rPr>
          <w:rFonts w:ascii="Times New Roman" w:hAnsi="Times New Roman" w:cs="Times New Roman"/>
          <w:i/>
          <w:iCs/>
          <w:sz w:val="24"/>
          <w:szCs w:val="24"/>
        </w:rPr>
        <w:t>12</w:t>
      </w:r>
      <w:r w:rsidRPr="00C946E9">
        <w:rPr>
          <w:rFonts w:ascii="Times New Roman" w:hAnsi="Times New Roman" w:cs="Times New Roman"/>
          <w:sz w:val="24"/>
          <w:szCs w:val="24"/>
        </w:rPr>
        <w:t>(3), 64-81. </w:t>
      </w:r>
      <w:hyperlink r:id="rId6" w:history="1">
        <w:r w:rsidRPr="00C946E9">
          <w:rPr>
            <w:rStyle w:val="Hyperlink"/>
            <w:rFonts w:ascii="Times New Roman" w:hAnsi="Times New Roman" w:cs="Times New Roman"/>
            <w:sz w:val="24"/>
            <w:szCs w:val="24"/>
          </w:rPr>
          <w:t>https://doi.org/10.7441/joc.2020.03.04</w:t>
        </w:r>
      </w:hyperlink>
    </w:p>
    <w:p w:rsidR="00C946E9" w:rsidRPr="00C946E9" w:rsidRDefault="00C946E9" w:rsidP="00C946E9">
      <w:pPr>
        <w:spacing w:line="480" w:lineRule="auto"/>
        <w:ind w:left="720" w:hanging="720"/>
        <w:rPr>
          <w:rFonts w:ascii="Times New Roman" w:hAnsi="Times New Roman" w:cs="Times New Roman"/>
          <w:sz w:val="24"/>
          <w:szCs w:val="24"/>
        </w:rPr>
      </w:pPr>
      <w:r w:rsidRPr="00C946E9">
        <w:rPr>
          <w:rFonts w:ascii="Times New Roman" w:hAnsi="Times New Roman" w:cs="Times New Roman"/>
          <w:sz w:val="24"/>
          <w:szCs w:val="24"/>
        </w:rPr>
        <w:t>(n.d.). SEC.gov. </w:t>
      </w:r>
      <w:hyperlink r:id="rId7" w:anchor="Item15ExhibitsFinancialStatementSchedule" w:history="1">
        <w:r w:rsidRPr="00C946E9">
          <w:rPr>
            <w:rStyle w:val="Hyperlink"/>
            <w:rFonts w:ascii="Times New Roman" w:hAnsi="Times New Roman" w:cs="Times New Roman"/>
            <w:sz w:val="24"/>
            <w:szCs w:val="24"/>
          </w:rPr>
          <w:t>https://www.sec.gov/Archives/edgar/data/901491/000155837021001725/pzza-20201227x10k.htm#Item15ExhibitsFinancialStatementSchedule</w:t>
        </w:r>
      </w:hyperlink>
    </w:p>
    <w:p w:rsidR="00C946E9" w:rsidRPr="00574E46" w:rsidRDefault="00C946E9" w:rsidP="00574E46">
      <w:pPr>
        <w:spacing w:line="480" w:lineRule="auto"/>
        <w:rPr>
          <w:rFonts w:ascii="Times New Roman" w:hAnsi="Times New Roman" w:cs="Times New Roman"/>
          <w:sz w:val="24"/>
          <w:szCs w:val="24"/>
        </w:rPr>
      </w:pPr>
    </w:p>
    <w:sectPr w:rsidR="00C946E9" w:rsidRPr="00574E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938" w:rsidRDefault="00933938" w:rsidP="004B5E6D">
      <w:pPr>
        <w:spacing w:after="0" w:line="240" w:lineRule="auto"/>
      </w:pPr>
      <w:r>
        <w:separator/>
      </w:r>
    </w:p>
  </w:endnote>
  <w:endnote w:type="continuationSeparator" w:id="0">
    <w:p w:rsidR="00933938" w:rsidRDefault="00933938" w:rsidP="004B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938" w:rsidRDefault="00933938" w:rsidP="004B5E6D">
      <w:pPr>
        <w:spacing w:after="0" w:line="240" w:lineRule="auto"/>
      </w:pPr>
      <w:r>
        <w:separator/>
      </w:r>
    </w:p>
  </w:footnote>
  <w:footnote w:type="continuationSeparator" w:id="0">
    <w:p w:rsidR="00933938" w:rsidRDefault="00933938" w:rsidP="004B5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312273"/>
      <w:docPartObj>
        <w:docPartGallery w:val="Page Numbers (Top of Page)"/>
        <w:docPartUnique/>
      </w:docPartObj>
    </w:sdtPr>
    <w:sdtEndPr>
      <w:rPr>
        <w:noProof/>
      </w:rPr>
    </w:sdtEndPr>
    <w:sdtContent>
      <w:p w:rsidR="004B5E6D" w:rsidRDefault="004B5E6D">
        <w:pPr>
          <w:pStyle w:val="Header"/>
          <w:jc w:val="right"/>
        </w:pPr>
        <w:r>
          <w:fldChar w:fldCharType="begin"/>
        </w:r>
        <w:r>
          <w:instrText xml:space="preserve"> PAGE   \* MERGEFORMAT </w:instrText>
        </w:r>
        <w:r>
          <w:fldChar w:fldCharType="separate"/>
        </w:r>
        <w:r w:rsidR="00CB4696">
          <w:rPr>
            <w:noProof/>
          </w:rPr>
          <w:t>2</w:t>
        </w:r>
        <w:r>
          <w:rPr>
            <w:noProof/>
          </w:rPr>
          <w:fldChar w:fldCharType="end"/>
        </w:r>
      </w:p>
    </w:sdtContent>
  </w:sdt>
  <w:p w:rsidR="004B5E6D" w:rsidRDefault="004B5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46"/>
    <w:rsid w:val="00075BEB"/>
    <w:rsid w:val="001B52F1"/>
    <w:rsid w:val="002C15A8"/>
    <w:rsid w:val="004B5E6D"/>
    <w:rsid w:val="00574E46"/>
    <w:rsid w:val="00790A4F"/>
    <w:rsid w:val="00933938"/>
    <w:rsid w:val="00AD6551"/>
    <w:rsid w:val="00B85456"/>
    <w:rsid w:val="00C66DD0"/>
    <w:rsid w:val="00C946E9"/>
    <w:rsid w:val="00CB4696"/>
    <w:rsid w:val="00E6135D"/>
    <w:rsid w:val="00FC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56D97-7EE8-4BAC-9883-BA613F1E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A4F"/>
    <w:rPr>
      <w:color w:val="0563C1" w:themeColor="hyperlink"/>
      <w:u w:val="single"/>
    </w:rPr>
  </w:style>
  <w:style w:type="paragraph" w:styleId="Header">
    <w:name w:val="header"/>
    <w:basedOn w:val="Normal"/>
    <w:link w:val="HeaderChar"/>
    <w:uiPriority w:val="99"/>
    <w:unhideWhenUsed/>
    <w:rsid w:val="004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E6D"/>
  </w:style>
  <w:style w:type="paragraph" w:styleId="Footer">
    <w:name w:val="footer"/>
    <w:basedOn w:val="Normal"/>
    <w:link w:val="FooterChar"/>
    <w:uiPriority w:val="99"/>
    <w:unhideWhenUsed/>
    <w:rsid w:val="004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ec.gov/Archives/edgar/data/901491/000155837021001725/pzza-20201227x10k.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441/joc.2020.03.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2021-04-14T20:27:00Z</dcterms:created>
  <dcterms:modified xsi:type="dcterms:W3CDTF">2021-04-15T00:59:00Z</dcterms:modified>
</cp:coreProperties>
</file>